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560b9546b46b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54077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DOM ZA STARIJE OSOBE PAZIN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125.239,62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585.894,00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540.368,81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609.716,98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415.129,19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23.822,98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33.101,54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33.101,54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4.095,00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448.230,73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27.917,98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6,2</w:t>
            </w:r>
          </w:p>
        </w:tc>
      </w:tr>
    </w:tbl>
    <w:p>
      <w:pPr>
        <w:spacing w:before="0" w:after="0"/>
      </w:pPr>
    </w:p>
    <w:p>
      <w:r>
        <w:t xml:space="preserve">Dom za starije osobe Pazin javna je ustanova za pružanje socijalnih usluga starijim osobama u vlasništvu Grada Pazina. Dom je osnovan temeljem Odluke o osnivanju Doma za starije osobe Pazin 31. svibnja 2023. godine. Upisan je u Registar proračunskih i izvanproračunskih korisnika dana 03. siječnja 2024. godine. Dom za starije osobe Pazin započeo je s pružanjem usluga korisnicima i s potpunim poslovanjem u ožujku 2025. godine.</w:t>
      </w:r>
    </w:p>
    <w:p>
      <w:r>
        <w:t xml:space="preserve">Financijski izvještaj za razdoblje od 01.01.2026. do 30.06.2026. godine sastavljen je prema odredbama Pravilnika o financijskom izvještavanju u proračunskom računovodstvu (Narodne novine, br. 37/22, 52/25, 56/25) i Okružnici Ministarstva financija o sastavljanju i predaji financijskih izvještaja proračuna, proračunskih i izvanproračunskih korisnika državnog proračuna te proračunskih i izvanproračunskih korisnika proračuna jedinica lokalne i područne (regionalne) samouprave za razdoblje 1. siječnja do 30. lipnja 2026. godine.</w:t>
      </w:r>
    </w:p>
    <w:p>
      <w:r>
        <w:t xml:space="preserve">U izvještajnom razdoblju od 01.01.2026. do 30.06.2026. godine ostvareno je 585.894,00 eura prihoda poslovanja, te 609.716,98 eura rashoda poslovanja, čime se ostvario manjak prihoda poslovanja u iznosu od 23.822,98 eura.</w:t>
      </w:r>
    </w:p>
    <w:p>
      <w:r>
        <w:t xml:space="preserve">Prihodi od prodaje nefinancijske imovine nisu se ostvarili dok su rashodi ostvareni u iznosu od 4.095,00 eura čime je nastao manjak prihoda od nefinancijske imovine u iznosu od 4.095,00 eura.</w:t>
      </w:r>
    </w:p>
    <w:p>
      <w:r>
        <w:t xml:space="preserve">U izvještajnom razdoblju ostvaren je manjak prihoda i primitaka u iznosu od 27.917,98 eura. S obzirom na povećanje cijena sirovina, materijala, održavanja te ostalih rashoda, 28. veljače 2026. godine donesena je Odluka o cijenama usluga smještaja korisnika u Dom za starije osobe Pazin, kojom je propisana nova cijena smještaja sukladno povećanju troškova. Navedeni manjak umanjen za višak prihoda ostvarenih u prethodnom razdoblju u iznosu od 458,40 eura, donosi manjak izvještajnog razdoblja u iznosu od 27.459,58 eura a pokriti će se u narednom razdoblju.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125.239,62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585.894,00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467,8</w:t>
            </w:r>
          </w:p>
        </w:tc>
      </w:tr>
    </w:tbl>
    <w:p>
      <w:pPr>
        <w:spacing w:before="0" w:after="0"/>
      </w:pPr>
    </w:p>
    <w:p>
      <w:r>
        <w:t xml:space="preserve">Prihodi poslovanja bilježe značajan porast iz razloga što je Dom za starije osobe Pazin započeo s primanjem korisnika na smještaj i potpunim poslovanjem u ožujku 2025. godine. Smještajni kapaciteti popunjavali su se fazno kroz nekoliko mjeseci u 2025.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540.368,81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609.716,98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</w:tbl>
    <w:p>
      <w:pPr>
        <w:spacing w:before="0" w:after="0"/>
      </w:pPr>
    </w:p>
    <w:p>
      <w:r>
        <w:t xml:space="preserve">Odstupanje u izvještajnom razdoblju tekuće godine s obzirom na izvještajno razdoblje prethodne godine rezultat je povećanja plaća zaposlenima te povećanje utroška materijalnih rashoda zbog potpunog poslovanja Doma za starije osobe i većeg broja korisnika na smještaju.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49.126,32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72.765,24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148,1</w:t>
            </w:r>
          </w:p>
        </w:tc>
      </w:tr>
    </w:tbl>
    <w:p>
      <w:pPr>
        <w:spacing w:before="0" w:after="0"/>
      </w:pPr>
    </w:p>
    <w:p>
      <w:r>
        <w:t xml:space="preserve">Materijalni rashodi (sirovine- namirnice, energija, komunalne usluge) odstupaju s obzirom na ostvareno u izvještajnom razdoblju prethodne godine iz razloga što je Dom za starije osobe kao novoosnovana ustanova tek započela s radom u ožujku 2025. godine te je u izvještajnom razdoblju 2025. godine na smještaj primljeno tek nekoliko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3.665,83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8,5</w:t>
            </w:r>
          </w:p>
        </w:tc>
      </w:tr>
    </w:tbl>
    <w:p>
      <w:pPr>
        <w:spacing w:before="0" w:after="0"/>
      </w:pPr>
    </w:p>
    <w:p>
      <w:r>
        <w:t xml:space="preserve">Premije osiguranja se u 2026. godini podmiruju obročno.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29.380,85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13,9</w:t>
            </w:r>
          </w:p>
        </w:tc>
      </w:tr>
    </w:tbl>
    <w:p>
      <w:pPr>
        <w:spacing w:before="0" w:after="0"/>
      </w:pPr>
    </w:p>
    <w:p>
      <w:r>
        <w:t xml:space="preserve">Nabavljen je uređaj za elektroterapiju korisnika Doma za starije osobe Pazin.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iznose 955,78 eura, a sastoje se od neplaćenih obveza za materijalne rashode koji će biti plaćeni u narednom razdoblju.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f3ed863f094b5a" /></Relationships>
</file>